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7D766C" w:rsidP="00244981">
      <w:pPr>
        <w:pStyle w:val="berschrift1"/>
        <w:spacing w:before="0" w:after="0" w:line="276" w:lineRule="auto"/>
        <w:jc w:val="left"/>
      </w:pPr>
      <w:r>
        <w:t>A nova Wirtgen 220 SM/220 SMi: Mineradora de superfície para extração de matéria prima e traçado</w:t>
      </w:r>
    </w:p>
    <w:p w:rsidR="002E765F" w:rsidRPr="00A80677" w:rsidRDefault="002E765F" w:rsidP="002E765F">
      <w:pPr>
        <w:pStyle w:val="Text"/>
      </w:pPr>
    </w:p>
    <w:p w:rsidR="00A073B4" w:rsidRDefault="00F15918" w:rsidP="00A073B4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Com a introdução da mineradora de superfície 220 SM/220 SMi, a Wirtgen está apresentando uma nova máquina projetada especialmente para uso em operações de extração de pequeno e médio portes,</w:t>
      </w:r>
      <w:r>
        <w:t xml:space="preserve"> </w:t>
      </w:r>
      <w:r>
        <w:rPr>
          <w:rStyle w:val="Hervorhebung"/>
        </w:rPr>
        <w:t>bem como</w:t>
      </w:r>
      <w:r>
        <w:t xml:space="preserve"> </w:t>
      </w:r>
      <w:r>
        <w:rPr>
          <w:rStyle w:val="Hervorhebung"/>
        </w:rPr>
        <w:t xml:space="preserve">para operações de traçado e projetos de infraestrutura. </w:t>
      </w:r>
    </w:p>
    <w:p w:rsidR="00A073B4" w:rsidRPr="0014683F" w:rsidRDefault="00A073B4" w:rsidP="00A073B4">
      <w:pPr>
        <w:pStyle w:val="Text"/>
        <w:spacing w:line="276" w:lineRule="auto"/>
      </w:pPr>
    </w:p>
    <w:p w:rsidR="00E45AA2" w:rsidRPr="00E45AA2" w:rsidRDefault="00E45AA2" w:rsidP="00A073B4">
      <w:pPr>
        <w:pStyle w:val="Text"/>
        <w:spacing w:line="276" w:lineRule="auto"/>
        <w:rPr>
          <w:b/>
        </w:rPr>
      </w:pPr>
      <w:r>
        <w:rPr>
          <w:b/>
        </w:rPr>
        <w:t>Extração seletiva de matérias-primas</w:t>
      </w:r>
    </w:p>
    <w:p w:rsidR="00D94F4E" w:rsidRDefault="00413CDA" w:rsidP="00A073B4">
      <w:pPr>
        <w:pStyle w:val="Text"/>
        <w:spacing w:line="276" w:lineRule="auto"/>
      </w:pPr>
      <w:r>
        <w:t>Com uma largura de corte de 2,2 m e uma profundidade de corte de até 300 mm, a 220 SM/220 SMi é capaz de extrair matérias-primas com uma força de compressão uniaxial de até 50 MPa. O material cortado é depositad</w:t>
      </w:r>
      <w:r w:rsidR="001548D2">
        <w:t>o</w:t>
      </w:r>
      <w:r>
        <w:t xml:space="preserve"> na parte traseira da máquina através do processo de </w:t>
      </w:r>
      <w:r w:rsidR="001548D2" w:rsidRPr="001548D2">
        <w:t>formação de leiras</w:t>
      </w:r>
      <w:r w:rsidR="0089692E">
        <w:t xml:space="preserve"> (windrow)</w:t>
      </w:r>
      <w:r>
        <w:t xml:space="preserve"> e, em seguida, é carregado em caminhões com a ajuda de carregadeiras. Graças à extração seletiva, as matérias-primas podem ser obtidas com alto nível de pureza. A utilização de mineradoras de superfície também reduz a quantidade de equipamentos, a manutenção e o tempo necessário em comparação</w:t>
      </w:r>
      <w:r w:rsidR="00400069">
        <w:t xml:space="preserve"> com a mineração com perfuração e detonação ou</w:t>
      </w:r>
      <w:r>
        <w:t xml:space="preserve"> com o processo rip-and-stack. A ausência de perfuração e detonação possibilita ainda uma mineração eficiente próxima a áreas industriais e outras infraestruturas, como oleodutos ou linhas elétricas. O resultado é a utilização otimizada das jazidas. </w:t>
      </w:r>
    </w:p>
    <w:p w:rsidR="0005144C" w:rsidRDefault="0005144C" w:rsidP="00A073B4">
      <w:pPr>
        <w:pStyle w:val="Text"/>
        <w:spacing w:line="276" w:lineRule="auto"/>
      </w:pPr>
    </w:p>
    <w:p w:rsidR="0005144C" w:rsidRDefault="0005144C" w:rsidP="00A073B4">
      <w:pPr>
        <w:pStyle w:val="Text"/>
        <w:spacing w:line="276" w:lineRule="auto"/>
      </w:pPr>
      <w:r>
        <w:t>Graças às suas dimensões compactas e à direção hidráulica leve para todas as esteiras, a menor das mineradoras de superfície da Wirtgen tem um raio de manobra menor. Essa vantagem é particularmente evidente em campos de mineração pequenos.</w:t>
      </w:r>
    </w:p>
    <w:p w:rsidR="00F70DBC" w:rsidRDefault="00F70DBC" w:rsidP="00A073B4">
      <w:pPr>
        <w:pStyle w:val="Text"/>
        <w:spacing w:line="276" w:lineRule="auto"/>
      </w:pPr>
    </w:p>
    <w:p w:rsidR="00866D23" w:rsidRPr="0057214C" w:rsidRDefault="00F24A29" w:rsidP="00A073B4">
      <w:pPr>
        <w:pStyle w:val="Text"/>
        <w:spacing w:line="276" w:lineRule="auto"/>
        <w:rPr>
          <w:b/>
        </w:rPr>
      </w:pPr>
      <w:r>
        <w:rPr>
          <w:b/>
        </w:rPr>
        <w:t>Operações de traçado e projetos de infraestrutura</w:t>
      </w:r>
    </w:p>
    <w:p w:rsidR="00BC5813" w:rsidRDefault="00102959" w:rsidP="00102959">
      <w:pPr>
        <w:pStyle w:val="Text"/>
        <w:spacing w:line="276" w:lineRule="auto"/>
      </w:pPr>
      <w:r>
        <w:t>As operações de traçado e os projetos de infraestrutura também estão entre as áreas de aplicação da 220 SM/220 SMi. Onde escavadeiras ou outros equipamentos atingem seus limites de capacidade, a potência de 708 kW pode cortar até rocha dura, triturá-la no tamanho máxima de grão desejado e produzir superfícies estáveis e uniformes. A capacidade de manobra ideal da 220 SM/220 SMi a torna perfeita para o traçado de trechos mais estreitos, como rampas</w:t>
      </w:r>
      <w:bookmarkStart w:id="0" w:name="_GoBack"/>
      <w:bookmarkEnd w:id="0"/>
      <w:r>
        <w:t>.</w:t>
      </w:r>
    </w:p>
    <w:p w:rsidR="009C20C5" w:rsidRDefault="009C20C5" w:rsidP="00A073B4">
      <w:pPr>
        <w:pStyle w:val="Text"/>
        <w:spacing w:line="276" w:lineRule="auto"/>
      </w:pPr>
    </w:p>
    <w:p w:rsidR="00C93B5A" w:rsidRDefault="00C93B5A">
      <w:pPr>
        <w:rPr>
          <w:b/>
          <w:sz w:val="22"/>
        </w:rPr>
      </w:pPr>
      <w:r>
        <w:rPr>
          <w:b/>
        </w:rPr>
        <w:br w:type="page"/>
      </w:r>
    </w:p>
    <w:p w:rsidR="00346599" w:rsidRDefault="00346599" w:rsidP="00346599">
      <w:pPr>
        <w:pStyle w:val="Text"/>
        <w:spacing w:line="276" w:lineRule="auto"/>
        <w:rPr>
          <w:b/>
        </w:rPr>
      </w:pPr>
      <w:r>
        <w:rPr>
          <w:b/>
        </w:rPr>
        <w:lastRenderedPageBreak/>
        <w:t>Unidade de fresagem produtiva</w:t>
      </w:r>
    </w:p>
    <w:p w:rsidR="003A288E" w:rsidRDefault="00B671AD" w:rsidP="009B7BFF">
      <w:pPr>
        <w:pStyle w:val="Text"/>
        <w:spacing w:line="276" w:lineRule="auto"/>
      </w:pPr>
      <w:r>
        <w:t xml:space="preserve">O principal componente da 220 SM/220 SM é sua unidade de tambor de fresagem otimizada. O tambor de fresagem, especialmente projetado para aplicações </w:t>
      </w:r>
      <w:r w:rsidR="008E6474">
        <w:t xml:space="preserve">complexas </w:t>
      </w:r>
      <w:r>
        <w:t xml:space="preserve">de </w:t>
      </w:r>
      <w:r w:rsidR="0089692E" w:rsidRPr="0089692E">
        <w:t>formação de leiras (windrow)</w:t>
      </w:r>
      <w:r>
        <w:t>, converte a potência fornecida pelo motor em poder de corte máximo e, com isso, maior produtividade. A</w:t>
      </w:r>
      <w:r w:rsidR="008E6474">
        <w:t>s</w:t>
      </w:r>
      <w:r>
        <w:t xml:space="preserve"> barras de suporte altas e estreitas garantem um </w:t>
      </w:r>
      <w:r w:rsidR="00197EEE">
        <w:t>ótimo fluxo de material e mínimo</w:t>
      </w:r>
      <w:r>
        <w:t xml:space="preserve"> co</w:t>
      </w:r>
      <w:r w:rsidR="00197EEE">
        <w:t>nsumo de energia. Isso resulta</w:t>
      </w:r>
      <w:r>
        <w:t xml:space="preserve"> na redução do desgaste da estrutura, dos suportes, das ferramentas de corte com ponto de ataque e da lâmina do raspador – mesmo em materiais duros e abrasivos. </w:t>
      </w:r>
    </w:p>
    <w:p w:rsidR="00C93B5A" w:rsidRDefault="00C93B5A" w:rsidP="009B7BFF">
      <w:pPr>
        <w:pStyle w:val="Text"/>
        <w:spacing w:line="276" w:lineRule="auto"/>
      </w:pPr>
    </w:p>
    <w:p w:rsidR="00866D23" w:rsidRDefault="008A5E50" w:rsidP="009B7BFF">
      <w:pPr>
        <w:pStyle w:val="Text"/>
        <w:spacing w:line="276" w:lineRule="auto"/>
      </w:pPr>
      <w:r>
        <w:t xml:space="preserve">Todos os componentes da 220 SM/220 SMi são projetados para aplicações de </w:t>
      </w:r>
      <w:r w:rsidR="00197EEE">
        <w:t>m</w:t>
      </w:r>
      <w:r w:rsidR="00197EEE" w:rsidRPr="00197EEE">
        <w:t xml:space="preserve">ineração a céu aberto </w:t>
      </w:r>
      <w:r>
        <w:t xml:space="preserve">extremamente </w:t>
      </w:r>
      <w:r w:rsidR="008E6474">
        <w:t>complexas</w:t>
      </w:r>
      <w:r>
        <w:t xml:space="preserve">. Isso também se aplica </w:t>
      </w:r>
      <w:r w:rsidR="000E36D2">
        <w:t>às esteiras de locomo</w:t>
      </w:r>
      <w:r w:rsidR="000E36D2" w:rsidRPr="00197EEE">
        <w:t>çã</w:t>
      </w:r>
      <w:r w:rsidR="000E36D2">
        <w:t>o</w:t>
      </w:r>
      <w:r>
        <w:t xml:space="preserve"> de grande porte com placas de base de duas barras resistentes</w:t>
      </w:r>
      <w:r w:rsidR="008E6474">
        <w:t xml:space="preserve"> que</w:t>
      </w:r>
      <w:r>
        <w:t xml:space="preserve"> </w:t>
      </w:r>
      <w:r w:rsidR="008E6474">
        <w:t xml:space="preserve">proporcionam </w:t>
      </w:r>
      <w:r>
        <w:t xml:space="preserve">uma ótima propulsão, mesmo em condições </w:t>
      </w:r>
      <w:r w:rsidR="008E6474">
        <w:t>difíceis</w:t>
      </w:r>
      <w:r>
        <w:t xml:space="preserve">. </w:t>
      </w:r>
    </w:p>
    <w:p w:rsidR="009B7BFF" w:rsidRDefault="009B7BFF" w:rsidP="00D80E15">
      <w:pPr>
        <w:pStyle w:val="Text"/>
        <w:spacing w:line="276" w:lineRule="auto"/>
      </w:pPr>
    </w:p>
    <w:p w:rsidR="00841E6E" w:rsidRPr="00841E6E" w:rsidRDefault="00841E6E" w:rsidP="00841E6E">
      <w:pPr>
        <w:pStyle w:val="Text"/>
        <w:spacing w:line="276" w:lineRule="auto"/>
        <w:rPr>
          <w:b/>
        </w:rPr>
      </w:pPr>
      <w:r>
        <w:rPr>
          <w:b/>
        </w:rPr>
        <w:t xml:space="preserve">Sistema de nivelamento LEVEL PRO </w:t>
      </w:r>
      <w:r>
        <w:rPr>
          <w:b/>
          <w:i/>
        </w:rPr>
        <w:t>PLUS</w:t>
      </w:r>
    </w:p>
    <w:p w:rsidR="00841E6E" w:rsidRPr="00841E6E" w:rsidRDefault="00841E6E" w:rsidP="00841E6E">
      <w:pPr>
        <w:pStyle w:val="Text"/>
        <w:spacing w:line="276" w:lineRule="auto"/>
      </w:pPr>
      <w:r>
        <w:t>O sistema de nivelamento LEVEL PRO PLUS, testado e aprovado no setor de construção rod</w:t>
      </w:r>
      <w:r w:rsidR="00F506D0">
        <w:t>oviária e mineração, é intuitivo</w:t>
      </w:r>
      <w:r>
        <w:t xml:space="preserve"> e fácil de operar. Uma superfície nivelada ou inclinada pode ser produzida com precisão através da avaliação das </w:t>
      </w:r>
      <w:r w:rsidR="00AB0EB7">
        <w:t xml:space="preserve">barras laterais </w:t>
      </w:r>
      <w:r>
        <w:t xml:space="preserve">de proteção e do sensor de inclinação transversal. A máquina também </w:t>
      </w:r>
      <w:r w:rsidR="001B6823">
        <w:t>pode ser equipada com</w:t>
      </w:r>
      <w:r>
        <w:t xml:space="preserve"> GPS </w:t>
      </w:r>
      <w:r w:rsidR="001B6823">
        <w:t xml:space="preserve">ou controle por </w:t>
      </w:r>
      <w:r>
        <w:t>laser.</w:t>
      </w:r>
    </w:p>
    <w:p w:rsidR="00841E6E" w:rsidRDefault="00841E6E" w:rsidP="000569B3">
      <w:pPr>
        <w:pStyle w:val="Text"/>
        <w:spacing w:line="276" w:lineRule="auto"/>
        <w:rPr>
          <w:b/>
        </w:rPr>
      </w:pPr>
    </w:p>
    <w:p w:rsidR="009B7BFF" w:rsidRPr="000569B3" w:rsidRDefault="000569B3" w:rsidP="000569B3">
      <w:pPr>
        <w:pStyle w:val="Text"/>
        <w:spacing w:line="276" w:lineRule="auto"/>
        <w:rPr>
          <w:b/>
        </w:rPr>
      </w:pPr>
      <w:r>
        <w:rPr>
          <w:b/>
        </w:rPr>
        <w:t xml:space="preserve">Conceito de segurança eficaz </w:t>
      </w:r>
    </w:p>
    <w:p w:rsidR="000569B3" w:rsidRDefault="00505DD9" w:rsidP="004B2935">
      <w:pPr>
        <w:pStyle w:val="Text"/>
        <w:spacing w:line="276" w:lineRule="auto"/>
      </w:pPr>
      <w:r>
        <w:t xml:space="preserve">A segurança dos profissionais de operação e manutenção é de alta prioridade na mineração </w:t>
      </w:r>
      <w:r w:rsidR="001010E0" w:rsidRPr="001010E0">
        <w:t>a céu aberto</w:t>
      </w:r>
      <w:r>
        <w:t xml:space="preserve">. A cabine ROPS/FOPS protege o operador contra perigos externos. O tambor de fresagem pode ser acessado de maneira fácil e segura </w:t>
      </w:r>
      <w:r w:rsidR="000114CC">
        <w:t xml:space="preserve">pela </w:t>
      </w:r>
      <w:r>
        <w:t>parte traseira através da lâmina do raspador com abertura hidráulica. As ferramentas de corte são substituídas quando o motor está desligado. Oferecendo bastante liberdade de movimento, o extrator de bit hidráulico e o dispositivo de rotação do tambor de fresagem simplificam ainda mais o processo. A ativação acidental da máquina pode ser evitada mecanicamente ao travar a bateria e os isoladores de ignição para que o trabalho de manutenção possa ser executado com segurança quando a máquina estiver inativa. A câmera de reversão garante uma ótima visibilidade e o controle de manobra rápido e seguro. O assistente de reversão oferece apoio adicional para o operador.</w:t>
      </w:r>
    </w:p>
    <w:p w:rsidR="00CE7925" w:rsidRDefault="00CE7925" w:rsidP="00866D23">
      <w:pPr>
        <w:pStyle w:val="Text"/>
        <w:spacing w:line="276" w:lineRule="auto"/>
      </w:pPr>
    </w:p>
    <w:p w:rsidR="00C93B5A" w:rsidRDefault="00C93B5A">
      <w:pPr>
        <w:rPr>
          <w:rFonts w:ascii="Verdana" w:hAnsi="Verdana"/>
          <w:b/>
          <w:sz w:val="22"/>
        </w:rPr>
      </w:pPr>
      <w:r>
        <w:rPr>
          <w:rFonts w:ascii="Verdana" w:hAnsi="Verdana"/>
          <w:caps/>
        </w:rPr>
        <w:br w:type="page"/>
      </w: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D166AC" w:rsidTr="00E066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val="de-DE" w:eastAsia="de-DE" w:bidi="ar-SA"/>
              </w:rPr>
              <w:drawing>
                <wp:inline distT="0" distB="0" distL="0" distR="0" wp14:anchorId="597EB973" wp14:editId="6D9D654A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14683F" w:rsidRDefault="00551678" w:rsidP="0014683F">
            <w:pPr>
              <w:pStyle w:val="berschrift3"/>
              <w:outlineLvl w:val="2"/>
            </w:pPr>
            <w:r>
              <w:t>W_photo_220SM_00017_HI</w:t>
            </w:r>
          </w:p>
          <w:p w:rsidR="00D92A20" w:rsidRDefault="00960637" w:rsidP="00884CEF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 nova minerador</w:t>
            </w:r>
            <w:r w:rsidR="00DF7A6B">
              <w:rPr>
                <w:sz w:val="20"/>
              </w:rPr>
              <w:t>a</w:t>
            </w:r>
            <w:r>
              <w:rPr>
                <w:sz w:val="20"/>
              </w:rPr>
              <w:t xml:space="preserve"> de superfície 220 SM / 220 SMi da Wirtgen é extremamente versátil. Com largura de corte de 2,2 m e profundidade de corte de até 300 mm, a potência de 708 kW é usada para a extração seletiva de matérias-primas com força de compressão uniaxial de até 50 MPa ou para operações de traçado e projetos de infraestrutura.</w:t>
            </w:r>
          </w:p>
          <w:p w:rsidR="00D166AC" w:rsidRPr="005B3697" w:rsidRDefault="00D166AC" w:rsidP="00884CEF">
            <w:pPr>
              <w:pStyle w:val="Text"/>
              <w:jc w:val="left"/>
              <w:rPr>
                <w:sz w:val="20"/>
              </w:rPr>
            </w:pPr>
          </w:p>
        </w:tc>
      </w:tr>
      <w:tr w:rsidR="00E066D2" w:rsidRPr="005B3697" w:rsidTr="00E066D2">
        <w:trPr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E066D2" w:rsidRPr="00D166AC" w:rsidRDefault="00E066D2" w:rsidP="00707AC1">
            <w:r>
              <w:rPr>
                <w:noProof/>
                <w:lang w:val="de-DE" w:eastAsia="de-DE" w:bidi="ar-SA"/>
              </w:rPr>
              <w:drawing>
                <wp:inline distT="0" distB="0" distL="0" distR="0" wp14:anchorId="306BF151" wp14:editId="38156F4B">
                  <wp:extent cx="2668378" cy="1779295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E066D2" w:rsidRDefault="00916592" w:rsidP="00707AC1">
            <w:pPr>
              <w:pStyle w:val="berschrift3"/>
              <w:outlineLvl w:val="2"/>
            </w:pPr>
            <w:r>
              <w:t>W_photo_220SM_00011_HI</w:t>
            </w:r>
          </w:p>
          <w:p w:rsidR="00E066D2" w:rsidRPr="005B3697" w:rsidRDefault="00EC7DB5" w:rsidP="0046785D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Um ponto de destaque da mineradora de superfície 220 SM / 220 SMi da Wirtgen é a espaçosa cabine ROPS/FOPS. Ela possui sistema de aquecimento, ar-condicionado, proteção contra som e mecanismo de eliminação de vibração.</w:t>
            </w:r>
            <w:r>
              <w:t xml:space="preserve"> </w:t>
            </w:r>
            <w:r>
              <w:rPr>
                <w:sz w:val="20"/>
              </w:rPr>
              <w:t>Todas as funções importantes da máquina estão combinadas no joystick multifuncional.</w:t>
            </w:r>
          </w:p>
        </w:tc>
      </w:tr>
    </w:tbl>
    <w:p w:rsidR="00D166AC" w:rsidRDefault="00D166AC" w:rsidP="00D166AC">
      <w:pPr>
        <w:pStyle w:val="Text"/>
      </w:pPr>
    </w:p>
    <w:p w:rsidR="00AB0C58" w:rsidRPr="004E2D46" w:rsidRDefault="00AB0C58" w:rsidP="00AB0C58">
      <w:pPr>
        <w:pStyle w:val="Text"/>
        <w:rPr>
          <w:i/>
        </w:rPr>
      </w:pPr>
      <w:r w:rsidRPr="004E2D46">
        <w:rPr>
          <w:i/>
          <w:u w:val="single"/>
        </w:rPr>
        <w:t>Observação:</w:t>
      </w:r>
      <w:r w:rsidRPr="004E2D46"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AB0C58" w:rsidRPr="004E2D46" w:rsidRDefault="00AB0C58" w:rsidP="00AB0C58">
      <w:pPr>
        <w:pStyle w:val="Text"/>
      </w:pPr>
    </w:p>
    <w:p w:rsidR="00AB0C58" w:rsidRPr="004E2D46" w:rsidRDefault="00AB0C58" w:rsidP="00AB0C58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AB0C58" w:rsidTr="00617A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AB0C58" w:rsidRPr="004E2D46" w:rsidRDefault="00AB0C58" w:rsidP="00617AA0">
            <w:pPr>
              <w:pStyle w:val="HeadlineKontakte"/>
            </w:pPr>
            <w:r w:rsidRPr="004E2D46">
              <w:rPr>
                <w:rFonts w:ascii="Verdana" w:hAnsi="Verdana"/>
              </w:rPr>
              <w:t>Para mais informações, entre em contato com:</w:t>
            </w:r>
          </w:p>
          <w:p w:rsidR="00AB0C58" w:rsidRPr="004E2D46" w:rsidRDefault="00AB0C58" w:rsidP="00617AA0">
            <w:pPr>
              <w:pStyle w:val="Text"/>
            </w:pPr>
            <w:r w:rsidRPr="004E2D46">
              <w:t>WIRTGEN GmbH</w:t>
            </w:r>
          </w:p>
          <w:p w:rsidR="00AB0C58" w:rsidRPr="004E2D46" w:rsidRDefault="00AB0C58" w:rsidP="00617AA0">
            <w:pPr>
              <w:pStyle w:val="Text"/>
            </w:pPr>
            <w:r w:rsidRPr="004E2D46">
              <w:t>Corporate Communications</w:t>
            </w:r>
          </w:p>
          <w:p w:rsidR="00AB0C58" w:rsidRPr="004E2D46" w:rsidRDefault="00AB0C58" w:rsidP="00617AA0">
            <w:pPr>
              <w:pStyle w:val="Text"/>
            </w:pPr>
            <w:r w:rsidRPr="004E2D46">
              <w:t>Michaela Adams, Mario Linnemann</w:t>
            </w:r>
          </w:p>
          <w:p w:rsidR="00AB0C58" w:rsidRPr="004E2D46" w:rsidRDefault="00AB0C58" w:rsidP="00617AA0">
            <w:pPr>
              <w:pStyle w:val="Text"/>
            </w:pPr>
            <w:r w:rsidRPr="004E2D46">
              <w:t>Reinhard-Wirtgen-Straße 2</w:t>
            </w:r>
          </w:p>
          <w:p w:rsidR="00AB0C58" w:rsidRDefault="00AB0C58" w:rsidP="00617AA0">
            <w:pPr>
              <w:pStyle w:val="Text"/>
            </w:pPr>
            <w:r>
              <w:t>53578 Windhagen</w:t>
            </w:r>
          </w:p>
          <w:p w:rsidR="00AB0C58" w:rsidRDefault="00AB0C58" w:rsidP="00617AA0">
            <w:pPr>
              <w:pStyle w:val="Text"/>
            </w:pPr>
            <w:r>
              <w:t>Alemanha</w:t>
            </w:r>
          </w:p>
          <w:p w:rsidR="00AB0C58" w:rsidRDefault="00AB0C58" w:rsidP="00617AA0">
            <w:pPr>
              <w:pStyle w:val="Text"/>
            </w:pPr>
          </w:p>
          <w:p w:rsidR="00AB0C58" w:rsidRDefault="00AB0C58" w:rsidP="00617AA0">
            <w:pPr>
              <w:pStyle w:val="Text"/>
            </w:pPr>
            <w:r>
              <w:t>Telefone:   +49 (0) 2645 131 – 4510</w:t>
            </w:r>
          </w:p>
          <w:p w:rsidR="00AB0C58" w:rsidRDefault="00AB0C58" w:rsidP="00617AA0">
            <w:pPr>
              <w:pStyle w:val="Text"/>
            </w:pPr>
            <w:r>
              <w:t>Fax:           +49 (0) 2645 131 – 499</w:t>
            </w:r>
          </w:p>
          <w:p w:rsidR="00AB0C58" w:rsidRDefault="00AB0C58" w:rsidP="00617AA0">
            <w:pPr>
              <w:pStyle w:val="Text"/>
            </w:pPr>
            <w:r>
              <w:t>E-mail:       presse@wirtgen.com</w:t>
            </w:r>
          </w:p>
          <w:p w:rsidR="00AB0C58" w:rsidRPr="00D166AC" w:rsidRDefault="00AB0C58" w:rsidP="00617AA0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AB0C58" w:rsidRPr="0034191A" w:rsidRDefault="00AB0C58" w:rsidP="00617AA0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B74" w:rsidRDefault="008C3B74" w:rsidP="00E55534">
      <w:r>
        <w:separator/>
      </w:r>
    </w:p>
  </w:endnote>
  <w:endnote w:type="continuationSeparator" w:id="0">
    <w:p w:rsidR="008C3B74" w:rsidRDefault="008C3B7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405965863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A171F4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A171F4" w:rsidRPr="008C2DB2" w:rsidRDefault="00A171F4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A171F4" w:rsidRPr="008C2DB2" w:rsidRDefault="00A171F4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>
                        <w:instrText xml:space="preserve"> </w:instrText>
                      </w:r>
                      <w:r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4F0273">
                        <w:rPr>
                          <w:noProof/>
                        </w:rPr>
                        <w:t>01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528992641"/>
    </w:sdtPr>
    <w:sdtEndPr/>
    <w:sdtContent>
      <w:sdt>
        <w:sdtPr>
          <w:id w:val="-958642266"/>
          <w:lock w:val="sdtContentLocked"/>
        </w:sdtPr>
        <w:sdtEndPr/>
        <w:sdtContent>
          <w:p w:rsidR="00A171F4" w:rsidRDefault="00A171F4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E1848EF" wp14:editId="54B29F09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8000" cy="18000"/>
                      <wp:effectExtent l="0" t="0" r="0" b="1270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046C9898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1217397622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A171F4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A171F4" w:rsidRDefault="00A171F4" w:rsidP="0012026F">
                  <w:pPr>
                    <w:pStyle w:val="Fuzeile"/>
                    <w:spacing w:before="96" w:after="96"/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985120643"/>
    </w:sdtPr>
    <w:sdtEndPr/>
    <w:sdtContent>
      <w:sdt>
        <w:sdtPr>
          <w:id w:val="-1944752626"/>
          <w:lock w:val="sdtContentLocked"/>
        </w:sdtPr>
        <w:sdtEndPr/>
        <w:sdtContent>
          <w:p w:rsidR="00A171F4" w:rsidRDefault="00A171F4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4B86FC" wp14:editId="6B862F23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8000" cy="18000"/>
                      <wp:effectExtent l="0" t="0" r="0" b="127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429B5D01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B74" w:rsidRDefault="008C3B74" w:rsidP="00E55534">
      <w:r>
        <w:separator/>
      </w:r>
    </w:p>
  </w:footnote>
  <w:footnote w:type="continuationSeparator" w:id="0">
    <w:p w:rsidR="008C3B74" w:rsidRDefault="008C3B7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800106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A171F4" w:rsidRPr="002E765F" w:rsidRDefault="00A171F4">
            <w:pPr>
              <w:pStyle w:val="Kopfzeile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A171F4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A171F4" w:rsidRPr="002E765F" w:rsidRDefault="00A171F4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A171F4" w:rsidRPr="002E765F" w:rsidRDefault="00A171F4">
            <w:pPr>
              <w:pStyle w:val="Kopfzeile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6432" behindDoc="0" locked="0" layoutInCell="1" allowOverlap="1" wp14:anchorId="5E5F1BF8" wp14:editId="01C0E8AB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4384" behindDoc="0" locked="0" layoutInCell="1" allowOverlap="1" wp14:anchorId="60AA86FD" wp14:editId="090991D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F2C0413" wp14:editId="66A51E1F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8000" cy="36000"/>
                      <wp:effectExtent l="0" t="0" r="0" b="2540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33DCE0EB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631839"/>
    </w:sdtPr>
    <w:sdtEndPr/>
    <w:sdtContent>
      <w:sdt>
        <w:sdtPr>
          <w:id w:val="-1180274487"/>
          <w:lock w:val="sdtContentLocked"/>
        </w:sdtPr>
        <w:sdtEndPr/>
        <w:sdtContent>
          <w:p w:rsidR="00A171F4" w:rsidRDefault="00A171F4">
            <w:pPr>
              <w:pStyle w:val="Kopf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1677B0" wp14:editId="6BFA4D36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8000" cy="36000"/>
                      <wp:effectExtent l="0" t="0" r="0" b="254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0E0EE592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 wp14:anchorId="7C710C3F" wp14:editId="17EFC1DA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 wp14:anchorId="63EC9080" wp14:editId="0570633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499.5pt;height:1499.5pt" o:bullet="t">
        <v:imagedata r:id="rId1" o:title="AZ_04a"/>
      </v:shape>
    </w:pict>
  </w:numPicBullet>
  <w:numPicBullet w:numPicBulletId="1">
    <w:pict>
      <v:shape id="_x0000_i1042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ichetti Stella">
    <w15:presenceInfo w15:providerId="AD" w15:userId="S-1-5-21-1226716707-221458564-99485923-433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74"/>
    <w:rsid w:val="000114CC"/>
    <w:rsid w:val="00013162"/>
    <w:rsid w:val="00016233"/>
    <w:rsid w:val="00025F17"/>
    <w:rsid w:val="00026BBB"/>
    <w:rsid w:val="00027624"/>
    <w:rsid w:val="0003458D"/>
    <w:rsid w:val="00042106"/>
    <w:rsid w:val="000434BC"/>
    <w:rsid w:val="0005144C"/>
    <w:rsid w:val="0005285B"/>
    <w:rsid w:val="000569B3"/>
    <w:rsid w:val="00066D09"/>
    <w:rsid w:val="0009665C"/>
    <w:rsid w:val="000A2BC1"/>
    <w:rsid w:val="000E2697"/>
    <w:rsid w:val="000E36D2"/>
    <w:rsid w:val="001010E0"/>
    <w:rsid w:val="00102959"/>
    <w:rsid w:val="00103205"/>
    <w:rsid w:val="0012026F"/>
    <w:rsid w:val="00132055"/>
    <w:rsid w:val="0014683F"/>
    <w:rsid w:val="00151FF6"/>
    <w:rsid w:val="001548D2"/>
    <w:rsid w:val="00161F95"/>
    <w:rsid w:val="001829EA"/>
    <w:rsid w:val="00197EEE"/>
    <w:rsid w:val="001B16BB"/>
    <w:rsid w:val="001B36BE"/>
    <w:rsid w:val="001B6823"/>
    <w:rsid w:val="001C7004"/>
    <w:rsid w:val="001F519E"/>
    <w:rsid w:val="00207260"/>
    <w:rsid w:val="0024218C"/>
    <w:rsid w:val="00244981"/>
    <w:rsid w:val="00253A2E"/>
    <w:rsid w:val="00256BFD"/>
    <w:rsid w:val="00260488"/>
    <w:rsid w:val="00263359"/>
    <w:rsid w:val="002844EF"/>
    <w:rsid w:val="0028654A"/>
    <w:rsid w:val="0029634D"/>
    <w:rsid w:val="002A014D"/>
    <w:rsid w:val="002A56E4"/>
    <w:rsid w:val="002A635E"/>
    <w:rsid w:val="002A782E"/>
    <w:rsid w:val="002B6F43"/>
    <w:rsid w:val="002E765F"/>
    <w:rsid w:val="002F108B"/>
    <w:rsid w:val="002F3952"/>
    <w:rsid w:val="002F6799"/>
    <w:rsid w:val="0030178E"/>
    <w:rsid w:val="00313A91"/>
    <w:rsid w:val="003203AC"/>
    <w:rsid w:val="0034191A"/>
    <w:rsid w:val="00343CC7"/>
    <w:rsid w:val="00346599"/>
    <w:rsid w:val="003744F6"/>
    <w:rsid w:val="00383920"/>
    <w:rsid w:val="00384A08"/>
    <w:rsid w:val="003A288E"/>
    <w:rsid w:val="003A753A"/>
    <w:rsid w:val="003E1CB6"/>
    <w:rsid w:val="003E22B4"/>
    <w:rsid w:val="003E3CF6"/>
    <w:rsid w:val="003E759F"/>
    <w:rsid w:val="00400069"/>
    <w:rsid w:val="00400B53"/>
    <w:rsid w:val="00403373"/>
    <w:rsid w:val="00406C81"/>
    <w:rsid w:val="00412545"/>
    <w:rsid w:val="00413CDA"/>
    <w:rsid w:val="00430540"/>
    <w:rsid w:val="00430BB0"/>
    <w:rsid w:val="00432BBF"/>
    <w:rsid w:val="00435974"/>
    <w:rsid w:val="00436756"/>
    <w:rsid w:val="00440F70"/>
    <w:rsid w:val="00463D7D"/>
    <w:rsid w:val="0046785D"/>
    <w:rsid w:val="004709F5"/>
    <w:rsid w:val="00473E6A"/>
    <w:rsid w:val="00476F4D"/>
    <w:rsid w:val="00477CD9"/>
    <w:rsid w:val="00486856"/>
    <w:rsid w:val="00495E9D"/>
    <w:rsid w:val="004B1B09"/>
    <w:rsid w:val="004B2935"/>
    <w:rsid w:val="004E1A01"/>
    <w:rsid w:val="004E3CB4"/>
    <w:rsid w:val="004F0273"/>
    <w:rsid w:val="004F4861"/>
    <w:rsid w:val="00505012"/>
    <w:rsid w:val="00505DD9"/>
    <w:rsid w:val="00506409"/>
    <w:rsid w:val="00512F43"/>
    <w:rsid w:val="00530E32"/>
    <w:rsid w:val="00550FA2"/>
    <w:rsid w:val="00551678"/>
    <w:rsid w:val="005531F2"/>
    <w:rsid w:val="005711A3"/>
    <w:rsid w:val="0057214C"/>
    <w:rsid w:val="00573B2B"/>
    <w:rsid w:val="00577E8F"/>
    <w:rsid w:val="005A4F04"/>
    <w:rsid w:val="005A5EEA"/>
    <w:rsid w:val="005B277D"/>
    <w:rsid w:val="005B3697"/>
    <w:rsid w:val="005B5793"/>
    <w:rsid w:val="0063230F"/>
    <w:rsid w:val="006330A2"/>
    <w:rsid w:val="00642EB6"/>
    <w:rsid w:val="006569C1"/>
    <w:rsid w:val="00657275"/>
    <w:rsid w:val="006609DD"/>
    <w:rsid w:val="00682E1D"/>
    <w:rsid w:val="0068433D"/>
    <w:rsid w:val="006B73C9"/>
    <w:rsid w:val="006C351A"/>
    <w:rsid w:val="006C450E"/>
    <w:rsid w:val="006C6EED"/>
    <w:rsid w:val="006F7602"/>
    <w:rsid w:val="006F7F0C"/>
    <w:rsid w:val="00722A17"/>
    <w:rsid w:val="00740F1E"/>
    <w:rsid w:val="00757B83"/>
    <w:rsid w:val="007658CA"/>
    <w:rsid w:val="00791A69"/>
    <w:rsid w:val="00794830"/>
    <w:rsid w:val="00797CAA"/>
    <w:rsid w:val="007C2658"/>
    <w:rsid w:val="007D766C"/>
    <w:rsid w:val="007E20D0"/>
    <w:rsid w:val="007F06F6"/>
    <w:rsid w:val="00820315"/>
    <w:rsid w:val="00820838"/>
    <w:rsid w:val="00827272"/>
    <w:rsid w:val="00841E6E"/>
    <w:rsid w:val="00843B45"/>
    <w:rsid w:val="00847049"/>
    <w:rsid w:val="00857397"/>
    <w:rsid w:val="00863129"/>
    <w:rsid w:val="00866D23"/>
    <w:rsid w:val="00866FC8"/>
    <w:rsid w:val="00884CEF"/>
    <w:rsid w:val="0089030A"/>
    <w:rsid w:val="0089692E"/>
    <w:rsid w:val="00897350"/>
    <w:rsid w:val="008A5E50"/>
    <w:rsid w:val="008C2DB2"/>
    <w:rsid w:val="008C2E57"/>
    <w:rsid w:val="008C3B74"/>
    <w:rsid w:val="008D4AE7"/>
    <w:rsid w:val="008D770E"/>
    <w:rsid w:val="008E6474"/>
    <w:rsid w:val="0090337E"/>
    <w:rsid w:val="0091299F"/>
    <w:rsid w:val="00916592"/>
    <w:rsid w:val="00933D41"/>
    <w:rsid w:val="00943336"/>
    <w:rsid w:val="00960637"/>
    <w:rsid w:val="00966101"/>
    <w:rsid w:val="009A7E90"/>
    <w:rsid w:val="009B7BFF"/>
    <w:rsid w:val="009C17E7"/>
    <w:rsid w:val="009C20C5"/>
    <w:rsid w:val="009C2378"/>
    <w:rsid w:val="009C46E5"/>
    <w:rsid w:val="009C4F6D"/>
    <w:rsid w:val="009D016F"/>
    <w:rsid w:val="009E251D"/>
    <w:rsid w:val="009E303F"/>
    <w:rsid w:val="009E7971"/>
    <w:rsid w:val="00A073B4"/>
    <w:rsid w:val="00A171F4"/>
    <w:rsid w:val="00A20A3B"/>
    <w:rsid w:val="00A24EFC"/>
    <w:rsid w:val="00A2673A"/>
    <w:rsid w:val="00A26E61"/>
    <w:rsid w:val="00A37E9C"/>
    <w:rsid w:val="00A412A2"/>
    <w:rsid w:val="00A57762"/>
    <w:rsid w:val="00A728BC"/>
    <w:rsid w:val="00A80677"/>
    <w:rsid w:val="00A87F9C"/>
    <w:rsid w:val="00A977CE"/>
    <w:rsid w:val="00AA5A6C"/>
    <w:rsid w:val="00AB0C58"/>
    <w:rsid w:val="00AB0EB7"/>
    <w:rsid w:val="00AC05A5"/>
    <w:rsid w:val="00AD131F"/>
    <w:rsid w:val="00AF3B3A"/>
    <w:rsid w:val="00AF6569"/>
    <w:rsid w:val="00B03271"/>
    <w:rsid w:val="00B06265"/>
    <w:rsid w:val="00B14BA1"/>
    <w:rsid w:val="00B16E49"/>
    <w:rsid w:val="00B32ACF"/>
    <w:rsid w:val="00B37AEB"/>
    <w:rsid w:val="00B5695F"/>
    <w:rsid w:val="00B671AD"/>
    <w:rsid w:val="00B80C9A"/>
    <w:rsid w:val="00B8250D"/>
    <w:rsid w:val="00B90F78"/>
    <w:rsid w:val="00BC5813"/>
    <w:rsid w:val="00BC74E4"/>
    <w:rsid w:val="00BD1058"/>
    <w:rsid w:val="00BE56EF"/>
    <w:rsid w:val="00BE67AC"/>
    <w:rsid w:val="00BF1A22"/>
    <w:rsid w:val="00BF56B2"/>
    <w:rsid w:val="00C03396"/>
    <w:rsid w:val="00C1451A"/>
    <w:rsid w:val="00C457C3"/>
    <w:rsid w:val="00C644CA"/>
    <w:rsid w:val="00C73005"/>
    <w:rsid w:val="00C85588"/>
    <w:rsid w:val="00C93B5A"/>
    <w:rsid w:val="00CC5766"/>
    <w:rsid w:val="00CD7539"/>
    <w:rsid w:val="00CE4468"/>
    <w:rsid w:val="00CE7925"/>
    <w:rsid w:val="00CF36C9"/>
    <w:rsid w:val="00CF5EBB"/>
    <w:rsid w:val="00D166AC"/>
    <w:rsid w:val="00D24067"/>
    <w:rsid w:val="00D324B4"/>
    <w:rsid w:val="00D3317B"/>
    <w:rsid w:val="00D6268B"/>
    <w:rsid w:val="00D658B6"/>
    <w:rsid w:val="00D67598"/>
    <w:rsid w:val="00D73497"/>
    <w:rsid w:val="00D80E15"/>
    <w:rsid w:val="00D86763"/>
    <w:rsid w:val="00D92A20"/>
    <w:rsid w:val="00D94F4E"/>
    <w:rsid w:val="00D974AA"/>
    <w:rsid w:val="00DD1DC1"/>
    <w:rsid w:val="00DF7A6B"/>
    <w:rsid w:val="00E01C56"/>
    <w:rsid w:val="00E066D2"/>
    <w:rsid w:val="00E14608"/>
    <w:rsid w:val="00E21E67"/>
    <w:rsid w:val="00E30EBF"/>
    <w:rsid w:val="00E45AA2"/>
    <w:rsid w:val="00E52D70"/>
    <w:rsid w:val="00E55534"/>
    <w:rsid w:val="00E55BE9"/>
    <w:rsid w:val="00E834BA"/>
    <w:rsid w:val="00E8459E"/>
    <w:rsid w:val="00E914D1"/>
    <w:rsid w:val="00E9618D"/>
    <w:rsid w:val="00EA6A6D"/>
    <w:rsid w:val="00EA7D2E"/>
    <w:rsid w:val="00EC7DB5"/>
    <w:rsid w:val="00F15918"/>
    <w:rsid w:val="00F20920"/>
    <w:rsid w:val="00F24A29"/>
    <w:rsid w:val="00F475BF"/>
    <w:rsid w:val="00F506D0"/>
    <w:rsid w:val="00F56318"/>
    <w:rsid w:val="00F56B0C"/>
    <w:rsid w:val="00F57921"/>
    <w:rsid w:val="00F70D99"/>
    <w:rsid w:val="00F70DBC"/>
    <w:rsid w:val="00F82525"/>
    <w:rsid w:val="00F86245"/>
    <w:rsid w:val="00F97FEA"/>
    <w:rsid w:val="00FB1182"/>
    <w:rsid w:val="00FD3E9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FE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pt-BR" w:bidi="pt-B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29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299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299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2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299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pt-BR" w:bidi="pt-B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29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299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299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2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29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44E6B-DEE2-42DC-8ED5-E9870345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</Template>
  <TotalTime>0</TotalTime>
  <Pages>3</Pages>
  <Words>750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3</cp:revision>
  <dcterms:created xsi:type="dcterms:W3CDTF">2018-12-19T07:32:00Z</dcterms:created>
  <dcterms:modified xsi:type="dcterms:W3CDTF">2019-01-10T17:43:00Z</dcterms:modified>
</cp:coreProperties>
</file>